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100684" w:rsidRDefault="00100684" w:rsidP="00F7786C">
      <w:pPr>
        <w:jc w:val="center"/>
      </w:pPr>
      <w:r w:rsidRPr="00D726E2">
        <w:t>Patterns of Crime and Punishment</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100684" w:rsidRDefault="00100684" w:rsidP="00100684">
      <w:pPr>
        <w:jc w:val="center"/>
        <w:rPr>
          <w:b/>
          <w:bCs/>
        </w:rPr>
      </w:pPr>
      <w:r w:rsidRPr="00D726E2">
        <w:lastRenderedPageBreak/>
        <w:t>Discussion 1: Patterns of Crime and Punishment</w:t>
      </w:r>
    </w:p>
    <w:p w:rsidR="00100684" w:rsidRDefault="00100684" w:rsidP="00100684">
      <w:pPr>
        <w:ind w:firstLine="720"/>
        <w:jc w:val="both"/>
      </w:pPr>
      <w:r>
        <w:t>Before the Civil War broke in the 1960s, many of the black slaves had escaped slavery in the South and fled to the North in search of better living standards. However, on reaching there, the situation was not as welcoming as they thought since many of them lived in poverty and poor housing conditions due to joblessness (</w:t>
      </w:r>
      <w:r w:rsidRPr="003464F0">
        <w:rPr>
          <w:color w:val="222222"/>
          <w:shd w:val="clear" w:color="auto" w:fill="FFFFFF"/>
        </w:rPr>
        <w:t>Dostoyevsky, 2017</w:t>
      </w:r>
      <w:r>
        <w:t>). In addition to this, not all of the Northerners were championing for the rights of the blacks. These conditions led to the development of clearly defined patterns in criminal offenses and punishment methods. The common patterns of crime experienced before the Civil War included personal crimes, which are crimes committed against an individual, and often lead to emotional, psychological, and physical harm on the victim (</w:t>
      </w:r>
      <w:r w:rsidRPr="002B3A6B">
        <w:t>Jones &amp; Johnstone, 2011</w:t>
      </w:r>
      <w:r>
        <w:t>). Personal crimes include murder, rape, and kidnapping. Another crime pattern common during this period was the property crimes, which refers to theft and destruction of people's property. The common property crimes during this period were burglary, forgery, and robbery, and theft.</w:t>
      </w:r>
    </w:p>
    <w:p w:rsidR="00100684" w:rsidRDefault="00100684" w:rsidP="00100684">
      <w:pPr>
        <w:ind w:firstLine="720"/>
        <w:jc w:val="both"/>
        <w:rPr>
          <w:b/>
          <w:bCs/>
        </w:rPr>
      </w:pPr>
      <w:r>
        <w:t>Finally, moral crimes were also common d</w:t>
      </w:r>
      <w:r w:rsidR="004E0577">
        <w:t xml:space="preserve">uring this period. Moral crimes and </w:t>
      </w:r>
      <w:r>
        <w:t>offenses are those orchestrated by two consenting adults and do not affect others directly. They include drug dealing, gambling, and prostitution (</w:t>
      </w:r>
      <w:r w:rsidRPr="002B3A6B">
        <w:t>Jones &amp; Johnstone, 2011</w:t>
      </w:r>
      <w:r>
        <w:t xml:space="preserve">). The rising trends of these crimes prompted the leaders and law enforcement agencies to come up with punishments that befitted the various crimes. The most common and prevalent punishment inflicted on individuals who were found guilty was isolation. The criminals were locked up in prisons and </w:t>
      </w:r>
      <w:r w:rsidRPr="009B5A45">
        <w:t>penitentiaries</w:t>
      </w:r>
      <w:r>
        <w:t>, a process known as incarceration (</w:t>
      </w:r>
      <w:r w:rsidRPr="002B3A6B">
        <w:t>Raza, 2011</w:t>
      </w:r>
      <w:r>
        <w:t xml:space="preserve">). Criminals were also subjected to other punishments such as whippings and death sentences, depending on the type of crime committed. </w:t>
      </w:r>
    </w:p>
    <w:p w:rsidR="00100684" w:rsidRDefault="00100684" w:rsidP="00100684">
      <w:pPr>
        <w:ind w:firstLine="720"/>
        <w:jc w:val="both"/>
        <w:rPr>
          <w:b/>
          <w:bCs/>
        </w:rPr>
      </w:pPr>
      <w:r>
        <w:lastRenderedPageBreak/>
        <w:t>Similar to current situations, many of the patterns observed in crime and punishment were majorly associated with the blacks. The punishment for the blacks, which was majorly a death penalty, created strained relationships between the black communities and the law enforcement agencies. Such strained relations are attributed mainly to the strained relationship currently witnessed between the police and the African Americans in America (</w:t>
      </w:r>
      <w:r w:rsidRPr="002B3A6B">
        <w:t>Jones &amp; Johnstone, 2011</w:t>
      </w:r>
      <w:r>
        <w:t xml:space="preserve">). </w:t>
      </w:r>
    </w:p>
    <w:p w:rsidR="00100684" w:rsidRDefault="00100684" w:rsidP="00100684">
      <w:pPr>
        <w:ind w:firstLine="720"/>
        <w:jc w:val="both"/>
        <w:rPr>
          <w:b/>
          <w:bCs/>
        </w:rPr>
      </w:pPr>
      <w:r>
        <w:t>Despite the mechanisms to deal with violent crimes in America, the trends for the occurrence of such crimes are still on the rise. In the state of California, for instance, recent reports show a steady increase in the cases of aggravated assault, homicides, robberies, and rapes (</w:t>
      </w:r>
      <w:r w:rsidRPr="003464F0">
        <w:rPr>
          <w:color w:val="222222"/>
          <w:shd w:val="clear" w:color="auto" w:fill="FFFFFF"/>
        </w:rPr>
        <w:t>Dostoyevsky, 2017</w:t>
      </w:r>
      <w:r>
        <w:t>). Such trends in violent crimes can be compared to violent crime rates in countries like Venezuela, which has a crime rate index of 84.86 and South Africa, which has the third-highest crime rate in the world.</w:t>
      </w:r>
    </w:p>
    <w:p w:rsidR="00100684" w:rsidRPr="006F7275" w:rsidRDefault="00100684" w:rsidP="004E0577">
      <w:pPr>
        <w:ind w:firstLine="720"/>
        <w:jc w:val="both"/>
      </w:pPr>
      <w:r>
        <w:t>Before the Civil War broke, various issues existed between the South and North that pushed the two factions into battle. The first was the push for the abolition of slavery. While slavery was the primary source of labor for the agrarian South, the North was against slavery as they argued that it was against human rights (</w:t>
      </w:r>
      <w:r w:rsidRPr="00A942CF">
        <w:t>Eichhorn, 2019</w:t>
      </w:r>
      <w:r>
        <w:t>). Another critical issue was the push for states' rights. Many states were fighting against the influence of the federal government on the various individual states' political affairs. Many of the states wanted to be granted sovereignty. The third issue, which also played a significant influence, was the secession of the South. After seemingly losing the battle against the abolition of slavery, the Southern states decided to secede from the U.S and form their independent state and government (</w:t>
      </w:r>
      <w:r w:rsidRPr="00A942CF">
        <w:t>Eichhorn, 2019</w:t>
      </w:r>
      <w:r>
        <w:t>). The Southern states were determined to break the contract with the U.S and even created the Southern Confederate government. However, in a move to nullify the Confederate government, the North waged war against the South.</w:t>
      </w:r>
    </w:p>
    <w:p w:rsidR="00100684" w:rsidRDefault="00100684" w:rsidP="00100684">
      <w:pPr>
        <w:jc w:val="center"/>
      </w:pPr>
      <w:r>
        <w:lastRenderedPageBreak/>
        <w:t>References</w:t>
      </w:r>
    </w:p>
    <w:p w:rsidR="00100684" w:rsidRDefault="00100684" w:rsidP="00100684">
      <w:pPr>
        <w:ind w:left="720" w:hanging="720"/>
        <w:jc w:val="both"/>
        <w:rPr>
          <w:color w:val="222222"/>
          <w:shd w:val="clear" w:color="auto" w:fill="FFFFFF"/>
        </w:rPr>
      </w:pPr>
      <w:r w:rsidRPr="003464F0">
        <w:rPr>
          <w:color w:val="222222"/>
          <w:shd w:val="clear" w:color="auto" w:fill="FFFFFF"/>
        </w:rPr>
        <w:t>Dostoyevsky, F. (2017). </w:t>
      </w:r>
      <w:r w:rsidRPr="003464F0">
        <w:rPr>
          <w:i/>
          <w:iCs/>
          <w:color w:val="222222"/>
          <w:shd w:val="clear" w:color="auto" w:fill="FFFFFF"/>
        </w:rPr>
        <w:t>Crime and punishment</w:t>
      </w:r>
      <w:r w:rsidRPr="003464F0">
        <w:rPr>
          <w:color w:val="222222"/>
          <w:shd w:val="clear" w:color="auto" w:fill="FFFFFF"/>
        </w:rPr>
        <w:t>. Oxford University Press.</w:t>
      </w:r>
    </w:p>
    <w:p w:rsidR="00100684" w:rsidRPr="003464F0" w:rsidRDefault="00100684" w:rsidP="00100684">
      <w:pPr>
        <w:ind w:left="720" w:hanging="720"/>
        <w:jc w:val="both"/>
      </w:pPr>
      <w:r w:rsidRPr="00A942CF">
        <w:t>Eichhorn, N. (2019). </w:t>
      </w:r>
      <w:r w:rsidRPr="00A942CF">
        <w:rPr>
          <w:i/>
          <w:iCs/>
        </w:rPr>
        <w:t>Liberty and Slavery: European Separatists, Southern Secession, and the American Civil War</w:t>
      </w:r>
      <w:r w:rsidRPr="00A942CF">
        <w:t>. LSU Press.</w:t>
      </w:r>
    </w:p>
    <w:p w:rsidR="00100684" w:rsidRDefault="00100684" w:rsidP="00100684">
      <w:pPr>
        <w:ind w:left="720" w:hanging="720"/>
        <w:jc w:val="both"/>
      </w:pPr>
      <w:r w:rsidRPr="002B3A6B">
        <w:t>Jones, M., &amp; Johnstone, P. (2011). History of Criminal Justice. (5th ed.) New York, NY. Routledge.</w:t>
      </w:r>
    </w:p>
    <w:p w:rsidR="00100684" w:rsidRPr="002B3A6B" w:rsidRDefault="00100684" w:rsidP="00100684">
      <w:pPr>
        <w:ind w:left="720" w:hanging="720"/>
        <w:jc w:val="both"/>
      </w:pPr>
      <w:r w:rsidRPr="002B3A6B">
        <w:t>Raza, A. E. (2011). Legacies of the racialization of incarceration: From convict-lease to the prison industrial complex. Journal of the Institute of Justice &amp; International Studies, 159(11), 159â€“170. Retrieved from the Walden Library databases</w:t>
      </w:r>
    </w:p>
    <w:p w:rsidR="004E1802" w:rsidRPr="004E1802" w:rsidRDefault="004E1802" w:rsidP="00100684">
      <w:pPr>
        <w:jc w:val="center"/>
      </w:pPr>
    </w:p>
    <w:sectPr w:rsidR="004E1802" w:rsidRPr="004E1802" w:rsidSect="00EE526B">
      <w:headerReference w:type="default" r:id="rId7"/>
      <w:headerReference w:type="first" r:id="rId8"/>
      <w:pgSz w:w="11906" w:h="16838"/>
      <w:pgMar w:top="1440" w:right="1440" w:bottom="1440"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EEE" w:rsidRDefault="00A33EEE">
      <w:pPr>
        <w:spacing w:after="0" w:line="240" w:lineRule="auto"/>
      </w:pPr>
      <w:r>
        <w:separator/>
      </w:r>
    </w:p>
  </w:endnote>
  <w:endnote w:type="continuationSeparator" w:id="1">
    <w:p w:rsidR="00A33EEE" w:rsidRDefault="00A33E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EEE" w:rsidRDefault="00A33EEE">
      <w:pPr>
        <w:spacing w:after="0" w:line="240" w:lineRule="auto"/>
      </w:pPr>
      <w:r>
        <w:separator/>
      </w:r>
    </w:p>
  </w:footnote>
  <w:footnote w:type="continuationSeparator" w:id="1">
    <w:p w:rsidR="00A33EEE" w:rsidRDefault="00A33E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23607" w:rsidP="00B90E54">
        <w:r>
          <w:rPr>
            <w:color w:val="222222"/>
            <w:shd w:val="clear" w:color="auto" w:fill="FFFFFF"/>
          </w:rPr>
          <w:tab/>
        </w:r>
        <w:r w:rsidR="002A0081">
          <w:rPr>
            <w:rFonts w:eastAsia="Times New Roman"/>
          </w:rPr>
          <w:tab/>
        </w:r>
        <w:r w:rsidR="00B20C0E">
          <w:tab/>
        </w:r>
        <w:r w:rsidR="0007681D">
          <w:tab/>
        </w:r>
        <w:r w:rsidR="004F430B">
          <w:tab/>
        </w:r>
        <w:r w:rsidR="00EE526B">
          <w:t xml:space="preserve">                                                                                       </w:t>
        </w:r>
        <w:r w:rsidR="00B91F2D">
          <w:fldChar w:fldCharType="begin"/>
        </w:r>
        <w:r w:rsidR="00532362">
          <w:instrText xml:space="preserve"> PAGE   \* MERGEFORMAT </w:instrText>
        </w:r>
        <w:r w:rsidR="00B91F2D">
          <w:fldChar w:fldCharType="separate"/>
        </w:r>
        <w:r w:rsidR="00EE526B">
          <w:rPr>
            <w:noProof/>
          </w:rPr>
          <w:t>2</w:t>
        </w:r>
        <w:r w:rsidR="00B91F2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26B" w:rsidRDefault="00EE526B">
    <w:pPr>
      <w:pStyle w:val="Header"/>
    </w:pPr>
    <w:r>
      <w:t xml:space="preserve">                                                                                                                                                 </w:t>
    </w:r>
    <w:fldSimple w:instr=" PAGE   \* MERGEFORMAT ">
      <w:r>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6E4E"/>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0684"/>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098D"/>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0562C"/>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0577"/>
    <w:rsid w:val="004E1802"/>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6ABB"/>
    <w:rsid w:val="005C7A9F"/>
    <w:rsid w:val="005D3813"/>
    <w:rsid w:val="005D513D"/>
    <w:rsid w:val="005D5D22"/>
    <w:rsid w:val="005D7C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41C2"/>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06F69"/>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387F"/>
    <w:rsid w:val="009D4853"/>
    <w:rsid w:val="009D6480"/>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3EEE"/>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1F2D"/>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05349"/>
    <w:rsid w:val="00C10BF9"/>
    <w:rsid w:val="00C11575"/>
    <w:rsid w:val="00C115DD"/>
    <w:rsid w:val="00C21CEB"/>
    <w:rsid w:val="00C22E81"/>
    <w:rsid w:val="00C23BA5"/>
    <w:rsid w:val="00C23CA1"/>
    <w:rsid w:val="00C26EA3"/>
    <w:rsid w:val="00C2756A"/>
    <w:rsid w:val="00C30D95"/>
    <w:rsid w:val="00C402D9"/>
    <w:rsid w:val="00C4255E"/>
    <w:rsid w:val="00C4349F"/>
    <w:rsid w:val="00C438F8"/>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E526B"/>
    <w:rsid w:val="00EF2788"/>
    <w:rsid w:val="00EF3084"/>
    <w:rsid w:val="00EF31A5"/>
    <w:rsid w:val="00EF7D43"/>
    <w:rsid w:val="00F0026A"/>
    <w:rsid w:val="00F012BF"/>
    <w:rsid w:val="00F01648"/>
    <w:rsid w:val="00F023A4"/>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
    <w:name w:val="Unresolved Mention"/>
    <w:basedOn w:val="DefaultParagraphFont"/>
    <w:uiPriority w:val="99"/>
    <w:semiHidden/>
    <w:unhideWhenUsed/>
    <w:rsid w:val="004E180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444082403">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197290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2020-06-28T07:35:00Z</dcterms:created>
  <dcterms:modified xsi:type="dcterms:W3CDTF">2020-06-28T07:35:00Z</dcterms:modified>
</cp:coreProperties>
</file>